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6E4D" w14:textId="7A42D8DE" w:rsidR="00EB5694" w:rsidRPr="00542CEA" w:rsidRDefault="005C5081" w:rsidP="0094661E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proofErr w:type="spellStart"/>
      <w:r>
        <w:rPr>
          <w:rFonts w:ascii="Cambria" w:hAnsi="Cambria"/>
          <w:sz w:val="36"/>
          <w:szCs w:val="36"/>
        </w:rPr>
        <w:t>Pam</w:t>
      </w:r>
      <w:r w:rsidR="00B570E5">
        <w:rPr>
          <w:rFonts w:ascii="Cambria" w:hAnsi="Cambria"/>
          <w:sz w:val="36"/>
          <w:szCs w:val="36"/>
        </w:rPr>
        <w:t>Dx</w:t>
      </w:r>
      <w:proofErr w:type="spellEnd"/>
      <w:r w:rsidR="00BE75FA">
        <w:rPr>
          <w:rFonts w:ascii="Cambria" w:hAnsi="Cambria"/>
          <w:sz w:val="36"/>
          <w:szCs w:val="36"/>
        </w:rPr>
        <w:t>:</w:t>
      </w:r>
      <w:r w:rsidR="00542CEA" w:rsidRPr="00542CEA">
        <w:rPr>
          <w:rFonts w:ascii="Cambria" w:hAnsi="Cambria"/>
          <w:sz w:val="36"/>
          <w:szCs w:val="36"/>
        </w:rPr>
        <w:t xml:space="preserve"> </w:t>
      </w:r>
      <w:r w:rsidR="00EB5694" w:rsidRPr="00542CEA">
        <w:rPr>
          <w:rFonts w:ascii="Cambria" w:hAnsi="Cambria"/>
          <w:sz w:val="36"/>
          <w:szCs w:val="36"/>
        </w:rPr>
        <w:t>Host and Tumour Profiling unit</w:t>
      </w:r>
      <w:r w:rsidR="004C74A7">
        <w:rPr>
          <w:rFonts w:ascii="Cambria" w:hAnsi="Cambria"/>
          <w:sz w:val="36"/>
          <w:szCs w:val="36"/>
        </w:rPr>
        <w:t>, Institute of Genetics &amp; Cancer.</w:t>
      </w:r>
      <w:r w:rsidR="00EB5694" w:rsidRPr="00542CEA">
        <w:rPr>
          <w:rFonts w:ascii="Cambria" w:hAnsi="Cambria"/>
          <w:sz w:val="36"/>
          <w:szCs w:val="36"/>
        </w:rPr>
        <w:t xml:space="preserve"> </w:t>
      </w:r>
    </w:p>
    <w:p w14:paraId="118D3C25" w14:textId="77777777" w:rsidR="001551CC" w:rsidRDefault="001551CC" w:rsidP="0094661E">
      <w:pPr>
        <w:spacing w:after="0" w:line="240" w:lineRule="auto"/>
        <w:jc w:val="both"/>
        <w:rPr>
          <w:rFonts w:ascii="Cambria" w:hAnsi="Cambria"/>
        </w:rPr>
      </w:pPr>
    </w:p>
    <w:p w14:paraId="72490572" w14:textId="77777777" w:rsidR="0094661E" w:rsidRPr="0094661E" w:rsidRDefault="0094661E" w:rsidP="0094661E">
      <w:pPr>
        <w:spacing w:after="0" w:line="240" w:lineRule="auto"/>
        <w:jc w:val="both"/>
        <w:rPr>
          <w:rFonts w:ascii="Cambria" w:hAnsi="Cambria"/>
        </w:rPr>
      </w:pPr>
    </w:p>
    <w:p w14:paraId="7662D47B" w14:textId="77777777" w:rsidR="001551CC" w:rsidRPr="0094661E" w:rsidRDefault="001551CC" w:rsidP="0094661E">
      <w:pPr>
        <w:spacing w:after="0" w:line="240" w:lineRule="auto"/>
        <w:jc w:val="both"/>
        <w:rPr>
          <w:rFonts w:ascii="Cambria" w:hAnsi="Cambria"/>
          <w:u w:val="single"/>
        </w:rPr>
      </w:pPr>
      <w:r w:rsidRPr="0094661E">
        <w:rPr>
          <w:rFonts w:ascii="Cambria" w:hAnsi="Cambria"/>
          <w:u w:val="single"/>
        </w:rPr>
        <w:t>If you are considering using the service:</w:t>
      </w:r>
    </w:p>
    <w:p w14:paraId="487E6C71" w14:textId="77777777" w:rsidR="0094661E" w:rsidRPr="0094661E" w:rsidRDefault="0094661E" w:rsidP="0094661E">
      <w:pPr>
        <w:pStyle w:val="ListParagraph"/>
        <w:spacing w:after="0" w:line="240" w:lineRule="auto"/>
        <w:jc w:val="both"/>
        <w:rPr>
          <w:rFonts w:ascii="Cambria" w:hAnsi="Cambria"/>
        </w:rPr>
      </w:pPr>
    </w:p>
    <w:p w14:paraId="6A089144" w14:textId="057728A0" w:rsidR="004C74A7" w:rsidRDefault="00B570E5" w:rsidP="009466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PamDx</w:t>
      </w:r>
      <w:proofErr w:type="spellEnd"/>
      <w:r w:rsidR="005C5081">
        <w:rPr>
          <w:rFonts w:ascii="Cambria" w:hAnsi="Cambria"/>
        </w:rPr>
        <w:t xml:space="preserve"> </w:t>
      </w:r>
      <w:proofErr w:type="spellStart"/>
      <w:r w:rsidR="005C5081">
        <w:rPr>
          <w:rFonts w:ascii="Cambria" w:hAnsi="Cambria"/>
        </w:rPr>
        <w:t>PamChips</w:t>
      </w:r>
      <w:proofErr w:type="spellEnd"/>
      <w:r w:rsidR="005C5081">
        <w:rPr>
          <w:rFonts w:ascii="Cambria" w:hAnsi="Cambria"/>
        </w:rPr>
        <w:t xml:space="preserve"> and reagents (PTK and STK)</w:t>
      </w:r>
      <w:r w:rsidR="004C74A7">
        <w:rPr>
          <w:rFonts w:ascii="Cambria" w:hAnsi="Cambria"/>
        </w:rPr>
        <w:t xml:space="preserve"> are sold directly from </w:t>
      </w:r>
      <w:proofErr w:type="spellStart"/>
      <w:r>
        <w:rPr>
          <w:rFonts w:ascii="Cambria" w:hAnsi="Cambria"/>
        </w:rPr>
        <w:t>PamDx</w:t>
      </w:r>
      <w:proofErr w:type="spellEnd"/>
      <w:r w:rsidR="004C74A7">
        <w:rPr>
          <w:rFonts w:ascii="Cambria" w:hAnsi="Cambria"/>
        </w:rPr>
        <w:t>. Please contact HTPU (</w:t>
      </w:r>
      <w:hyperlink r:id="rId5" w:history="1">
        <w:r w:rsidR="0009100D" w:rsidRPr="00B623A8">
          <w:rPr>
            <w:rStyle w:val="Hyperlink"/>
            <w:rFonts w:ascii="Cambria" w:hAnsi="Cambria"/>
          </w:rPr>
          <w:t>nanostring@igc.ed.ac.uk</w:t>
        </w:r>
      </w:hyperlink>
      <w:r w:rsidR="004C74A7">
        <w:rPr>
          <w:rFonts w:ascii="Cambria" w:hAnsi="Cambria"/>
        </w:rPr>
        <w:t xml:space="preserve">) for account manager contact details. Reagents are purchased directly by the client and shipped by </w:t>
      </w:r>
      <w:proofErr w:type="spellStart"/>
      <w:r>
        <w:rPr>
          <w:rFonts w:ascii="Cambria" w:hAnsi="Cambria"/>
        </w:rPr>
        <w:t>PamDx</w:t>
      </w:r>
      <w:proofErr w:type="spellEnd"/>
      <w:r w:rsidR="004C74A7">
        <w:rPr>
          <w:rFonts w:ascii="Cambria" w:hAnsi="Cambria"/>
        </w:rPr>
        <w:t xml:space="preserve"> directly to HT</w:t>
      </w:r>
      <w:r w:rsidR="00402A20">
        <w:rPr>
          <w:rFonts w:ascii="Cambria" w:hAnsi="Cambria"/>
        </w:rPr>
        <w:t>PU.</w:t>
      </w:r>
    </w:p>
    <w:p w14:paraId="69754D42" w14:textId="77777777" w:rsidR="004C74A7" w:rsidRDefault="004C74A7" w:rsidP="004C74A7">
      <w:pPr>
        <w:pStyle w:val="ListParagraph"/>
        <w:spacing w:after="0" w:line="240" w:lineRule="auto"/>
        <w:jc w:val="both"/>
        <w:rPr>
          <w:rFonts w:ascii="Cambria" w:hAnsi="Cambria"/>
        </w:rPr>
      </w:pPr>
    </w:p>
    <w:p w14:paraId="35130B56" w14:textId="0604320F" w:rsidR="001551CC" w:rsidRPr="004C74A7" w:rsidRDefault="001551CC" w:rsidP="009466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Cambria" w:hAnsi="Cambria"/>
          <w:color w:val="auto"/>
          <w:u w:val="none"/>
        </w:rPr>
      </w:pPr>
      <w:r w:rsidRPr="0094661E">
        <w:rPr>
          <w:rFonts w:ascii="Cambria" w:hAnsi="Cambria"/>
        </w:rPr>
        <w:t xml:space="preserve">For </w:t>
      </w:r>
      <w:r w:rsidR="004C74A7">
        <w:rPr>
          <w:rFonts w:ascii="Cambria" w:hAnsi="Cambria"/>
        </w:rPr>
        <w:t xml:space="preserve">further technical advice, </w:t>
      </w:r>
      <w:r w:rsidRPr="0094661E">
        <w:rPr>
          <w:rFonts w:ascii="Cambria" w:hAnsi="Cambria"/>
        </w:rPr>
        <w:t xml:space="preserve">pricing &amp; scheduling of studies, and general </w:t>
      </w:r>
      <w:proofErr w:type="spellStart"/>
      <w:r w:rsidR="00B570E5">
        <w:rPr>
          <w:rFonts w:ascii="Cambria" w:hAnsi="Cambria"/>
        </w:rPr>
        <w:t>PamDx</w:t>
      </w:r>
      <w:proofErr w:type="spellEnd"/>
      <w:r w:rsidRPr="0094661E">
        <w:rPr>
          <w:rFonts w:ascii="Cambria" w:hAnsi="Cambria"/>
        </w:rPr>
        <w:t xml:space="preserve"> advice</w:t>
      </w:r>
      <w:r w:rsidR="008B2042">
        <w:rPr>
          <w:rFonts w:ascii="Cambria" w:hAnsi="Cambria"/>
        </w:rPr>
        <w:t xml:space="preserve">, please </w:t>
      </w:r>
      <w:r w:rsidRPr="0094661E">
        <w:rPr>
          <w:rFonts w:ascii="Cambria" w:hAnsi="Cambria"/>
        </w:rPr>
        <w:t xml:space="preserve">contact </w:t>
      </w:r>
      <w:r w:rsidR="00E8575C">
        <w:rPr>
          <w:rFonts w:ascii="Cambria" w:hAnsi="Cambria"/>
        </w:rPr>
        <w:t>HTPU</w:t>
      </w:r>
      <w:r w:rsidR="008B2042">
        <w:rPr>
          <w:rFonts w:ascii="Cambria" w:hAnsi="Cambria"/>
        </w:rPr>
        <w:t xml:space="preserve"> in the first instance</w:t>
      </w:r>
      <w:r w:rsidR="00E8575C">
        <w:rPr>
          <w:rFonts w:ascii="Cambria" w:hAnsi="Cambria"/>
        </w:rPr>
        <w:t xml:space="preserve">: </w:t>
      </w:r>
      <w:hyperlink r:id="rId6" w:history="1">
        <w:r w:rsidR="0009100D" w:rsidRPr="00B623A8">
          <w:rPr>
            <w:rStyle w:val="Hyperlink"/>
            <w:rFonts w:ascii="Cambria" w:hAnsi="Cambria"/>
          </w:rPr>
          <w:t>nanostring@igc.ed.ac.uk</w:t>
        </w:r>
      </w:hyperlink>
      <w:r w:rsidR="005C5081">
        <w:rPr>
          <w:rStyle w:val="Hyperlink"/>
          <w:rFonts w:ascii="Cambria" w:hAnsi="Cambria"/>
        </w:rPr>
        <w:t xml:space="preserve"> </w:t>
      </w:r>
    </w:p>
    <w:p w14:paraId="00B7850A" w14:textId="4475B957" w:rsidR="004C74A7" w:rsidRPr="004C74A7" w:rsidRDefault="004C74A7" w:rsidP="004C74A7">
      <w:pPr>
        <w:spacing w:after="0" w:line="240" w:lineRule="auto"/>
        <w:jc w:val="both"/>
        <w:rPr>
          <w:rFonts w:ascii="Cambria" w:hAnsi="Cambria"/>
        </w:rPr>
      </w:pPr>
    </w:p>
    <w:p w14:paraId="36A6A561" w14:textId="77777777" w:rsidR="001551CC" w:rsidRPr="0094661E" w:rsidRDefault="001551CC" w:rsidP="0094661E">
      <w:pPr>
        <w:spacing w:after="0" w:line="240" w:lineRule="auto"/>
        <w:jc w:val="both"/>
        <w:rPr>
          <w:rFonts w:ascii="Cambria" w:hAnsi="Cambria"/>
        </w:rPr>
      </w:pPr>
    </w:p>
    <w:p w14:paraId="32234A7D" w14:textId="77777777" w:rsidR="00C258FB" w:rsidRPr="0094661E" w:rsidRDefault="00C258FB" w:rsidP="0094661E">
      <w:pPr>
        <w:spacing w:after="0" w:line="240" w:lineRule="auto"/>
        <w:jc w:val="both"/>
        <w:rPr>
          <w:rFonts w:ascii="Cambria" w:hAnsi="Cambria"/>
        </w:rPr>
      </w:pPr>
    </w:p>
    <w:p w14:paraId="0EED657F" w14:textId="473867D9" w:rsidR="000524D3" w:rsidRPr="0094661E" w:rsidRDefault="001551CC" w:rsidP="0094661E">
      <w:pPr>
        <w:spacing w:after="0" w:line="240" w:lineRule="auto"/>
        <w:jc w:val="both"/>
        <w:rPr>
          <w:rFonts w:ascii="Cambria" w:hAnsi="Cambria"/>
          <w:u w:val="single"/>
        </w:rPr>
      </w:pPr>
      <w:r w:rsidRPr="0094661E">
        <w:rPr>
          <w:rFonts w:ascii="Cambria" w:hAnsi="Cambria"/>
          <w:u w:val="single"/>
        </w:rPr>
        <w:t xml:space="preserve">Running </w:t>
      </w:r>
      <w:proofErr w:type="spellStart"/>
      <w:r w:rsidR="00B570E5">
        <w:rPr>
          <w:rFonts w:ascii="Cambria" w:hAnsi="Cambria"/>
          <w:u w:val="single"/>
        </w:rPr>
        <w:t>PamDx</w:t>
      </w:r>
      <w:proofErr w:type="spellEnd"/>
      <w:r w:rsidR="008B2042">
        <w:rPr>
          <w:rFonts w:ascii="Cambria" w:hAnsi="Cambria"/>
          <w:u w:val="single"/>
        </w:rPr>
        <w:t xml:space="preserve"> </w:t>
      </w:r>
      <w:r w:rsidRPr="0094661E">
        <w:rPr>
          <w:rFonts w:ascii="Cambria" w:hAnsi="Cambria"/>
          <w:u w:val="single"/>
        </w:rPr>
        <w:t>sam</w:t>
      </w:r>
      <w:r w:rsidR="003F1C35">
        <w:rPr>
          <w:rFonts w:ascii="Cambria" w:hAnsi="Cambria"/>
          <w:u w:val="single"/>
        </w:rPr>
        <w:t>ples at HTPU, IGC</w:t>
      </w:r>
      <w:r w:rsidRPr="0094661E">
        <w:rPr>
          <w:rFonts w:ascii="Cambria" w:hAnsi="Cambria"/>
          <w:u w:val="single"/>
        </w:rPr>
        <w:t>:</w:t>
      </w:r>
    </w:p>
    <w:p w14:paraId="445B6292" w14:textId="77777777" w:rsidR="0094661E" w:rsidRPr="0094661E" w:rsidRDefault="0094661E" w:rsidP="0094661E">
      <w:pPr>
        <w:spacing w:after="0" w:line="240" w:lineRule="auto"/>
        <w:jc w:val="both"/>
        <w:rPr>
          <w:rFonts w:ascii="Cambria" w:hAnsi="Cambria"/>
          <w:u w:val="single"/>
        </w:rPr>
      </w:pPr>
    </w:p>
    <w:p w14:paraId="00E1660A" w14:textId="77777777" w:rsidR="001551CC" w:rsidRPr="0094661E" w:rsidRDefault="00263269" w:rsidP="009466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661E">
        <w:rPr>
          <w:rFonts w:ascii="Cambria" w:hAnsi="Cambria"/>
        </w:rPr>
        <w:t>Once you have decided to proceed with a study</w:t>
      </w:r>
      <w:r w:rsidR="00842915">
        <w:rPr>
          <w:rFonts w:ascii="Cambria" w:hAnsi="Cambria"/>
        </w:rPr>
        <w:t>,</w:t>
      </w:r>
      <w:r w:rsidRPr="0094661E">
        <w:rPr>
          <w:rFonts w:ascii="Cambria" w:hAnsi="Cambria"/>
        </w:rPr>
        <w:t xml:space="preserve"> c</w:t>
      </w:r>
      <w:r w:rsidR="001551CC" w:rsidRPr="0094661E">
        <w:rPr>
          <w:rFonts w:ascii="Cambria" w:hAnsi="Cambria"/>
        </w:rPr>
        <w:t xml:space="preserve">ontact HTPU for pricing and scheduling of your study. For clients located </w:t>
      </w:r>
      <w:proofErr w:type="spellStart"/>
      <w:r w:rsidRPr="0094661E">
        <w:rPr>
          <w:rFonts w:ascii="Cambria" w:hAnsi="Cambria"/>
        </w:rPr>
        <w:t>outwith</w:t>
      </w:r>
      <w:proofErr w:type="spellEnd"/>
      <w:r w:rsidR="001551CC" w:rsidRPr="0094661E">
        <w:rPr>
          <w:rFonts w:ascii="Cambria" w:hAnsi="Cambria"/>
        </w:rPr>
        <w:t xml:space="preserve"> The University of Edinburgh a Supply of Services Agreement must be signed by both parties.</w:t>
      </w:r>
    </w:p>
    <w:p w14:paraId="10350FAC" w14:textId="77777777" w:rsidR="000524D3" w:rsidRPr="0094661E" w:rsidRDefault="000524D3" w:rsidP="0094661E">
      <w:pPr>
        <w:spacing w:after="0" w:line="240" w:lineRule="auto"/>
        <w:jc w:val="both"/>
        <w:rPr>
          <w:rFonts w:ascii="Cambria" w:hAnsi="Cambria"/>
        </w:rPr>
      </w:pPr>
    </w:p>
    <w:p w14:paraId="5EA6E730" w14:textId="1F203AB4" w:rsidR="000524D3" w:rsidRPr="0094661E" w:rsidRDefault="000524D3" w:rsidP="009466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661E">
        <w:rPr>
          <w:rFonts w:ascii="Cambria" w:hAnsi="Cambria"/>
        </w:rPr>
        <w:t xml:space="preserve">Preparation and quantification of </w:t>
      </w:r>
      <w:r w:rsidR="005C5081">
        <w:rPr>
          <w:rFonts w:ascii="Cambria" w:hAnsi="Cambria"/>
        </w:rPr>
        <w:t>protein lysates</w:t>
      </w:r>
      <w:r w:rsidRPr="0094661E">
        <w:rPr>
          <w:rFonts w:ascii="Cambria" w:hAnsi="Cambria"/>
        </w:rPr>
        <w:t xml:space="preserve"> are performed by the client</w:t>
      </w:r>
      <w:r w:rsidR="005C5081">
        <w:rPr>
          <w:rFonts w:ascii="Cambria" w:hAnsi="Cambria"/>
        </w:rPr>
        <w:t xml:space="preserve">, and samples must be aliquoted into small volumes (10 </w:t>
      </w:r>
      <w:r w:rsidR="005C5081" w:rsidRPr="0094661E">
        <w:rPr>
          <w:rFonts w:ascii="Cambria" w:hAnsi="Cambria"/>
        </w:rPr>
        <w:t>µ</w:t>
      </w:r>
      <w:r w:rsidR="005C5081">
        <w:rPr>
          <w:rFonts w:ascii="Cambria" w:hAnsi="Cambria"/>
        </w:rPr>
        <w:t>l) to prevent any freeze thaws.</w:t>
      </w:r>
      <w:r w:rsidRPr="0094661E">
        <w:rPr>
          <w:rFonts w:ascii="Cambria" w:hAnsi="Cambria"/>
        </w:rPr>
        <w:t xml:space="preserve"> </w:t>
      </w:r>
      <w:r w:rsidR="005C5081">
        <w:rPr>
          <w:rFonts w:ascii="Cambria" w:hAnsi="Cambria"/>
        </w:rPr>
        <w:t xml:space="preserve">Experimental design must be discussed with </w:t>
      </w:r>
      <w:proofErr w:type="spellStart"/>
      <w:r w:rsidR="00B570E5">
        <w:rPr>
          <w:rFonts w:ascii="Cambria" w:hAnsi="Cambria"/>
        </w:rPr>
        <w:t>PamDx</w:t>
      </w:r>
      <w:proofErr w:type="spellEnd"/>
      <w:r w:rsidR="005C5081">
        <w:rPr>
          <w:rFonts w:ascii="Cambria" w:hAnsi="Cambria"/>
        </w:rPr>
        <w:t xml:space="preserve"> prior to initiating a study, and lysate concentration and </w:t>
      </w:r>
      <w:proofErr w:type="spellStart"/>
      <w:r w:rsidR="005C5081">
        <w:rPr>
          <w:rFonts w:ascii="Cambria" w:hAnsi="Cambria"/>
        </w:rPr>
        <w:t>pamChip</w:t>
      </w:r>
      <w:proofErr w:type="spellEnd"/>
      <w:r w:rsidR="005C5081">
        <w:rPr>
          <w:rFonts w:ascii="Cambria" w:hAnsi="Cambria"/>
        </w:rPr>
        <w:t xml:space="preserve"> layouts must be provided to HTPU together with an aliquot of lysis buffer to allow dilution. </w:t>
      </w:r>
      <w:r w:rsidR="00E8575C">
        <w:rPr>
          <w:rFonts w:ascii="Cambria" w:hAnsi="Cambria"/>
        </w:rPr>
        <w:t xml:space="preserve">Please contact us with your quantifications if you have any concerns about your samples. </w:t>
      </w:r>
    </w:p>
    <w:p w14:paraId="440014FF" w14:textId="77777777" w:rsidR="000524D3" w:rsidRPr="0094661E" w:rsidRDefault="000524D3" w:rsidP="0094661E">
      <w:pPr>
        <w:pStyle w:val="ListParagraph"/>
        <w:spacing w:after="0" w:line="240" w:lineRule="auto"/>
        <w:jc w:val="both"/>
        <w:rPr>
          <w:rFonts w:ascii="Cambria" w:hAnsi="Cambria"/>
        </w:rPr>
      </w:pPr>
    </w:p>
    <w:p w14:paraId="52325E71" w14:textId="039520B9" w:rsidR="00C258FB" w:rsidRPr="0094661E" w:rsidRDefault="008B2042" w:rsidP="009466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 minimum of one </w:t>
      </w:r>
      <w:r w:rsidR="005C5081">
        <w:rPr>
          <w:rFonts w:ascii="Cambria" w:hAnsi="Cambria"/>
        </w:rPr>
        <w:t xml:space="preserve">10 </w:t>
      </w:r>
      <w:r w:rsidR="000524D3" w:rsidRPr="0094661E">
        <w:rPr>
          <w:rFonts w:ascii="Cambria" w:hAnsi="Cambria"/>
        </w:rPr>
        <w:t xml:space="preserve">µl </w:t>
      </w:r>
      <w:r w:rsidR="005C5081">
        <w:rPr>
          <w:rFonts w:ascii="Cambria" w:hAnsi="Cambria"/>
        </w:rPr>
        <w:t xml:space="preserve">aliquot </w:t>
      </w:r>
      <w:r w:rsidR="000524D3" w:rsidRPr="0094661E">
        <w:rPr>
          <w:rFonts w:ascii="Cambria" w:hAnsi="Cambria"/>
        </w:rPr>
        <w:t xml:space="preserve">per sample </w:t>
      </w:r>
      <w:r>
        <w:rPr>
          <w:rFonts w:ascii="Cambria" w:hAnsi="Cambria"/>
        </w:rPr>
        <w:t xml:space="preserve">for each panel run (PTK and STK) should be shipped </w:t>
      </w:r>
      <w:r w:rsidR="000524D3" w:rsidRPr="0094661E">
        <w:rPr>
          <w:rFonts w:ascii="Cambria" w:hAnsi="Cambria"/>
        </w:rPr>
        <w:t xml:space="preserve">on dry ice to HTPU </w:t>
      </w:r>
      <w:r w:rsidR="00A00289">
        <w:rPr>
          <w:rFonts w:ascii="Cambria" w:hAnsi="Cambria"/>
        </w:rPr>
        <w:t>(address below)</w:t>
      </w:r>
      <w:r w:rsidR="000524D3" w:rsidRPr="0094661E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If running both PTK and STK chips it is suggested to ship 3 aliquots. </w:t>
      </w:r>
      <w:r w:rsidR="000524D3" w:rsidRPr="0094661E">
        <w:rPr>
          <w:rFonts w:ascii="Cambria" w:hAnsi="Cambria"/>
        </w:rPr>
        <w:t xml:space="preserve">Samples should be supplied in 1.5ml </w:t>
      </w:r>
      <w:r w:rsidR="00636DEB">
        <w:rPr>
          <w:rFonts w:ascii="Cambria" w:hAnsi="Cambria"/>
        </w:rPr>
        <w:t>tubes that are clearly labelled; a simple numbering system of tubes (1-12) is preferred. Results will be labelled with these numbers, however if you would prefer to have results labelled with more detailed sample names these can be provided by e-mail.</w:t>
      </w:r>
    </w:p>
    <w:p w14:paraId="1BC12C53" w14:textId="77777777" w:rsid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</w:p>
    <w:p w14:paraId="1316684E" w14:textId="4BDA9634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Alison Munro</w:t>
      </w:r>
    </w:p>
    <w:p w14:paraId="26DB3685" w14:textId="7AE1680C" w:rsidR="0009100D" w:rsidRPr="0009100D" w:rsidRDefault="0009100D" w:rsidP="0009100D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IGC Goods Inwards (Carrington Crescent)</w:t>
      </w:r>
    </w:p>
    <w:p w14:paraId="4FA987C3" w14:textId="77777777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Institute of Genetics &amp; Cancer</w:t>
      </w:r>
    </w:p>
    <w:p w14:paraId="35CA185C" w14:textId="77777777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University of Edinburgh</w:t>
      </w:r>
    </w:p>
    <w:p w14:paraId="25155711" w14:textId="77777777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Crewe Road South</w:t>
      </w:r>
    </w:p>
    <w:p w14:paraId="3EB9F241" w14:textId="77777777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Edinburgh</w:t>
      </w:r>
    </w:p>
    <w:p w14:paraId="7E8F8199" w14:textId="77777777" w:rsidR="00402A20" w:rsidRPr="00402A20" w:rsidRDefault="00402A20" w:rsidP="00402A2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402A20">
        <w:rPr>
          <w:rFonts w:ascii="Cambria" w:hAnsi="Cambria"/>
        </w:rPr>
        <w:t>EH4 2XR</w:t>
      </w:r>
    </w:p>
    <w:p w14:paraId="715DECCA" w14:textId="77777777" w:rsidR="00C258FB" w:rsidRPr="0094661E" w:rsidRDefault="00C258FB" w:rsidP="0094661E">
      <w:pPr>
        <w:pStyle w:val="ListParagraph"/>
        <w:jc w:val="both"/>
        <w:rPr>
          <w:rFonts w:ascii="Cambria" w:hAnsi="Cambria"/>
        </w:rPr>
      </w:pPr>
    </w:p>
    <w:p w14:paraId="3B51F61F" w14:textId="661F1E45" w:rsidR="000524D3" w:rsidRPr="0094661E" w:rsidRDefault="00C258FB" w:rsidP="009466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661E">
        <w:rPr>
          <w:rFonts w:ascii="Cambria" w:hAnsi="Cambria"/>
        </w:rPr>
        <w:t xml:space="preserve">Once the samples, </w:t>
      </w:r>
      <w:proofErr w:type="spellStart"/>
      <w:r w:rsidR="008B2042">
        <w:rPr>
          <w:rFonts w:ascii="Cambria" w:hAnsi="Cambria"/>
        </w:rPr>
        <w:t>PamChips</w:t>
      </w:r>
      <w:proofErr w:type="spellEnd"/>
      <w:r w:rsidR="008B2042">
        <w:rPr>
          <w:rFonts w:ascii="Cambria" w:hAnsi="Cambria"/>
        </w:rPr>
        <w:t xml:space="preserve"> and reagents</w:t>
      </w:r>
      <w:r w:rsidRPr="0094661E">
        <w:rPr>
          <w:rFonts w:ascii="Cambria" w:hAnsi="Cambria"/>
        </w:rPr>
        <w:t xml:space="preserve"> have arrived at HTPU</w:t>
      </w:r>
      <w:r w:rsidR="00605942">
        <w:rPr>
          <w:rFonts w:ascii="Cambria" w:hAnsi="Cambria"/>
        </w:rPr>
        <w:t>, and a sample submission form has been received,</w:t>
      </w:r>
      <w:r w:rsidRPr="0094661E">
        <w:rPr>
          <w:rFonts w:ascii="Cambria" w:hAnsi="Cambria"/>
        </w:rPr>
        <w:t xml:space="preserve"> your study will be scheduled. We would aim to schedule your run and provide results within 4 weeks, or by a mutually agreed date. </w:t>
      </w:r>
      <w:r w:rsidR="000524D3" w:rsidRPr="0094661E">
        <w:rPr>
          <w:rFonts w:ascii="Cambria" w:hAnsi="Cambria"/>
        </w:rPr>
        <w:t xml:space="preserve"> </w:t>
      </w:r>
    </w:p>
    <w:p w14:paraId="525BDD1A" w14:textId="77777777" w:rsidR="00C258FB" w:rsidRPr="0094661E" w:rsidRDefault="00C258FB" w:rsidP="0094661E">
      <w:pPr>
        <w:pStyle w:val="ListParagraph"/>
        <w:jc w:val="both"/>
        <w:rPr>
          <w:rFonts w:ascii="Cambria" w:hAnsi="Cambria"/>
        </w:rPr>
      </w:pPr>
    </w:p>
    <w:p w14:paraId="293E001E" w14:textId="0793F077" w:rsidR="00C258FB" w:rsidRPr="0094661E" w:rsidRDefault="00C258FB" w:rsidP="009466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94661E">
        <w:rPr>
          <w:rFonts w:ascii="Cambria" w:hAnsi="Cambria"/>
        </w:rPr>
        <w:t xml:space="preserve">On completion of your </w:t>
      </w:r>
      <w:proofErr w:type="gramStart"/>
      <w:r w:rsidRPr="0094661E">
        <w:rPr>
          <w:rFonts w:ascii="Cambria" w:hAnsi="Cambria"/>
        </w:rPr>
        <w:t>study</w:t>
      </w:r>
      <w:proofErr w:type="gramEnd"/>
      <w:r w:rsidRPr="0094661E">
        <w:rPr>
          <w:rFonts w:ascii="Cambria" w:hAnsi="Cambria"/>
        </w:rPr>
        <w:t xml:space="preserve"> we will </w:t>
      </w:r>
      <w:r w:rsidR="008B2042">
        <w:rPr>
          <w:rFonts w:ascii="Cambria" w:hAnsi="Cambria"/>
        </w:rPr>
        <w:t xml:space="preserve">forward the data files to </w:t>
      </w:r>
      <w:proofErr w:type="spellStart"/>
      <w:r w:rsidR="00B570E5">
        <w:rPr>
          <w:rFonts w:ascii="Cambria" w:hAnsi="Cambria"/>
        </w:rPr>
        <w:t>PamDx</w:t>
      </w:r>
      <w:proofErr w:type="spellEnd"/>
      <w:r w:rsidR="008B2042">
        <w:rPr>
          <w:rFonts w:ascii="Cambria" w:hAnsi="Cambria"/>
        </w:rPr>
        <w:t xml:space="preserve"> for analysis, and you will be notified of the transfer</w:t>
      </w:r>
      <w:r w:rsidRPr="0094661E">
        <w:rPr>
          <w:rFonts w:ascii="Cambria" w:hAnsi="Cambria"/>
        </w:rPr>
        <w:t>.</w:t>
      </w:r>
      <w:r w:rsidR="008B2042">
        <w:rPr>
          <w:rFonts w:ascii="Cambria" w:hAnsi="Cambria"/>
        </w:rPr>
        <w:t xml:space="preserve"> </w:t>
      </w:r>
      <w:proofErr w:type="spellStart"/>
      <w:r w:rsidR="00B570E5">
        <w:rPr>
          <w:rFonts w:ascii="Cambria" w:hAnsi="Cambria"/>
        </w:rPr>
        <w:t>PamDx</w:t>
      </w:r>
      <w:proofErr w:type="spellEnd"/>
      <w:r w:rsidR="008B2042">
        <w:rPr>
          <w:rFonts w:ascii="Cambria" w:hAnsi="Cambria"/>
        </w:rPr>
        <w:t xml:space="preserve"> will follow up directly with the analysis results.</w:t>
      </w:r>
      <w:r w:rsidRPr="0094661E">
        <w:rPr>
          <w:rFonts w:ascii="Cambria" w:hAnsi="Cambria"/>
        </w:rPr>
        <w:t xml:space="preserve"> </w:t>
      </w:r>
    </w:p>
    <w:p w14:paraId="738946EC" w14:textId="77777777" w:rsidR="00F02C3E" w:rsidRDefault="00F02C3E" w:rsidP="00265A24">
      <w:pPr>
        <w:spacing w:after="0" w:line="240" w:lineRule="auto"/>
        <w:rPr>
          <w:rFonts w:ascii="Cambria" w:hAnsi="Cambria"/>
          <w:sz w:val="36"/>
          <w:szCs w:val="36"/>
        </w:rPr>
      </w:pPr>
    </w:p>
    <w:p w14:paraId="7472BE12" w14:textId="77777777" w:rsidR="00F02C3E" w:rsidRDefault="00F02C3E" w:rsidP="00265A24">
      <w:pPr>
        <w:spacing w:after="0" w:line="240" w:lineRule="auto"/>
        <w:rPr>
          <w:rFonts w:ascii="Cambria" w:hAnsi="Cambria"/>
          <w:sz w:val="36"/>
          <w:szCs w:val="36"/>
        </w:rPr>
      </w:pPr>
    </w:p>
    <w:sectPr w:rsidR="00F02C3E" w:rsidSect="00542C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222B"/>
    <w:multiLevelType w:val="hybridMultilevel"/>
    <w:tmpl w:val="8A4C1EBE"/>
    <w:lvl w:ilvl="0" w:tplc="3D3225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2AAE"/>
    <w:multiLevelType w:val="hybridMultilevel"/>
    <w:tmpl w:val="46C6B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75E8A"/>
    <w:multiLevelType w:val="hybridMultilevel"/>
    <w:tmpl w:val="41941F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25C7A"/>
    <w:multiLevelType w:val="hybridMultilevel"/>
    <w:tmpl w:val="EF182E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B6053"/>
    <w:multiLevelType w:val="hybridMultilevel"/>
    <w:tmpl w:val="645EE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E6536"/>
    <w:multiLevelType w:val="hybridMultilevel"/>
    <w:tmpl w:val="47A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21F74"/>
    <w:multiLevelType w:val="hybridMultilevel"/>
    <w:tmpl w:val="9D2A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20"/>
    <w:rsid w:val="00007683"/>
    <w:rsid w:val="000524D3"/>
    <w:rsid w:val="0009100D"/>
    <w:rsid w:val="000C7C38"/>
    <w:rsid w:val="001551CC"/>
    <w:rsid w:val="001947DA"/>
    <w:rsid w:val="001D7A43"/>
    <w:rsid w:val="00263269"/>
    <w:rsid w:val="00265A24"/>
    <w:rsid w:val="00275430"/>
    <w:rsid w:val="00307695"/>
    <w:rsid w:val="00331520"/>
    <w:rsid w:val="003F1C35"/>
    <w:rsid w:val="00402A20"/>
    <w:rsid w:val="004C74A7"/>
    <w:rsid w:val="00542CEA"/>
    <w:rsid w:val="005C5081"/>
    <w:rsid w:val="00605942"/>
    <w:rsid w:val="00614A3E"/>
    <w:rsid w:val="00636DEB"/>
    <w:rsid w:val="007401A5"/>
    <w:rsid w:val="007740D3"/>
    <w:rsid w:val="00842915"/>
    <w:rsid w:val="00875396"/>
    <w:rsid w:val="008B2042"/>
    <w:rsid w:val="0094661E"/>
    <w:rsid w:val="00951C13"/>
    <w:rsid w:val="0098571A"/>
    <w:rsid w:val="00A00289"/>
    <w:rsid w:val="00B570E5"/>
    <w:rsid w:val="00BE75FA"/>
    <w:rsid w:val="00C258FB"/>
    <w:rsid w:val="00C77016"/>
    <w:rsid w:val="00DD6DD0"/>
    <w:rsid w:val="00E6331A"/>
    <w:rsid w:val="00E8575C"/>
    <w:rsid w:val="00EB5694"/>
    <w:rsid w:val="00EE1F1B"/>
    <w:rsid w:val="00F02C3E"/>
    <w:rsid w:val="00F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165B"/>
  <w15:chartTrackingRefBased/>
  <w15:docId w15:val="{B8B344DC-EA3C-40AF-A363-70BF02D9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5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6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569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B569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B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69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B56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3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string@igc.ed.ac.uk" TargetMode="External"/><Relationship Id="rId5" Type="http://schemas.openxmlformats.org/officeDocument/2006/relationships/hyperlink" Target="mailto:nanostring@igc.ed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4</cp:revision>
  <cp:lastPrinted>2019-05-10T10:12:00Z</cp:lastPrinted>
  <dcterms:created xsi:type="dcterms:W3CDTF">2026-03-18T10:06:00Z</dcterms:created>
  <dcterms:modified xsi:type="dcterms:W3CDTF">2026-05-06T07:27:00Z</dcterms:modified>
</cp:coreProperties>
</file>